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8D" w:rsidRPr="0022568D" w:rsidRDefault="00E75CED" w:rsidP="0022568D">
      <w:pPr>
        <w:jc w:val="right"/>
        <w:rPr>
          <w:i/>
          <w:sz w:val="16"/>
          <w:szCs w:val="16"/>
          <w:lang w:val="en-US"/>
        </w:rPr>
      </w:pPr>
      <w:r w:rsidRPr="00E75CED">
        <w:rPr>
          <w:i/>
          <w:sz w:val="16"/>
          <w:szCs w:val="16"/>
          <w:lang w:val="en-US"/>
        </w:rPr>
        <w:t>Chair</w:t>
      </w:r>
      <w:r w:rsidRPr="00E75CED">
        <w:rPr>
          <w:i/>
          <w:sz w:val="16"/>
          <w:szCs w:val="16"/>
          <w:lang w:val="en-US"/>
        </w:rPr>
        <w:t>’</w:t>
      </w:r>
      <w:r w:rsidR="0022568D">
        <w:rPr>
          <w:i/>
          <w:sz w:val="16"/>
          <w:szCs w:val="16"/>
          <w:lang w:val="en-US"/>
        </w:rPr>
        <w:t xml:space="preserve">s Version </w:t>
      </w:r>
      <w:r w:rsidR="00965DAE">
        <w:rPr>
          <w:i/>
          <w:sz w:val="16"/>
          <w:szCs w:val="16"/>
          <w:lang w:val="en-US"/>
        </w:rPr>
        <w:t>2</w:t>
      </w:r>
      <w:r w:rsidR="00E06EAA">
        <w:rPr>
          <w:i/>
          <w:sz w:val="16"/>
          <w:szCs w:val="16"/>
          <w:lang w:val="en-US"/>
        </w:rPr>
        <w:t xml:space="preserve">as on screen Jan 14, 2019, </w:t>
      </w:r>
      <w:bookmarkStart w:id="0" w:name="_GoBack"/>
      <w:bookmarkEnd w:id="0"/>
      <w:r w:rsidR="00E06EAA">
        <w:rPr>
          <w:i/>
          <w:sz w:val="16"/>
          <w:szCs w:val="16"/>
          <w:lang w:val="en-US"/>
        </w:rPr>
        <w:t>at 17:10</w:t>
      </w:r>
    </w:p>
    <w:p w:rsidR="00F00CAE" w:rsidRDefault="00BF6796" w:rsidP="00C64DDF">
      <w:pPr>
        <w:spacing w:after="0"/>
        <w:jc w:val="center"/>
        <w:rPr>
          <w:lang w:val="en-US"/>
        </w:rPr>
      </w:pPr>
      <w:r>
        <w:rPr>
          <w:lang w:val="en-US"/>
        </w:rPr>
        <w:t>Draft Resolution</w:t>
      </w:r>
    </w:p>
    <w:p w:rsidR="00BF6796" w:rsidRDefault="00BF6796" w:rsidP="00C64DDF">
      <w:pPr>
        <w:spacing w:after="0"/>
        <w:jc w:val="center"/>
        <w:rPr>
          <w:lang w:val="en-US"/>
        </w:rPr>
      </w:pPr>
      <w:r>
        <w:rPr>
          <w:lang w:val="en-US"/>
        </w:rPr>
        <w:t>144</w:t>
      </w:r>
      <w:r w:rsidRPr="00BF6796">
        <w:rPr>
          <w:vertAlign w:val="superscript"/>
          <w:lang w:val="en-US"/>
        </w:rPr>
        <w:t>th</w:t>
      </w:r>
      <w:r>
        <w:rPr>
          <w:lang w:val="en-US"/>
        </w:rPr>
        <w:t xml:space="preserve"> session of the World Health Organization Executive Board</w:t>
      </w:r>
    </w:p>
    <w:p w:rsidR="0054430E" w:rsidRDefault="00BF6796" w:rsidP="00C64DDF">
      <w:pPr>
        <w:spacing w:after="0"/>
        <w:jc w:val="center"/>
        <w:rPr>
          <w:lang w:val="en-US"/>
        </w:rPr>
      </w:pPr>
      <w:r>
        <w:rPr>
          <w:lang w:val="en-US"/>
        </w:rPr>
        <w:t>Agenda Item XXX</w:t>
      </w:r>
    </w:p>
    <w:p w:rsidR="00BF6796" w:rsidRPr="00C64DDF" w:rsidRDefault="00BF6796" w:rsidP="00C64DDF">
      <w:pPr>
        <w:pBdr>
          <w:bottom w:val="single" w:sz="6" w:space="1" w:color="auto"/>
        </w:pBdr>
        <w:spacing w:after="0"/>
        <w:jc w:val="center"/>
        <w:rPr>
          <w:b/>
          <w:lang w:val="en-US"/>
        </w:rPr>
      </w:pPr>
      <w:r w:rsidRPr="00C64DDF">
        <w:rPr>
          <w:b/>
          <w:lang w:val="en-US"/>
        </w:rPr>
        <w:t>“</w:t>
      </w:r>
      <w:r w:rsidRPr="00C64DDF">
        <w:rPr>
          <w:b/>
          <w:lang w:val="en-US"/>
        </w:rPr>
        <w:t>Primary health care towards universal health coverage</w:t>
      </w:r>
      <w:r w:rsidRPr="00C64DDF">
        <w:rPr>
          <w:b/>
          <w:lang w:val="en-US"/>
        </w:rPr>
        <w:t>”</w:t>
      </w:r>
    </w:p>
    <w:p w:rsidR="0054430E" w:rsidRPr="007A6AF0" w:rsidRDefault="0054430E" w:rsidP="0054430E">
      <w:pPr>
        <w:pBdr>
          <w:bottom w:val="single" w:sz="6" w:space="1" w:color="auto"/>
        </w:pBdr>
        <w:jc w:val="center"/>
        <w:rPr>
          <w:sz w:val="16"/>
          <w:szCs w:val="16"/>
          <w:lang w:val="en-US"/>
        </w:rPr>
      </w:pPr>
    </w:p>
    <w:p w:rsidR="0054430E" w:rsidRDefault="0054430E" w:rsidP="0054430E">
      <w:pPr>
        <w:rPr>
          <w:lang w:val="en-US"/>
        </w:rPr>
      </w:pPr>
      <w:r>
        <w:rPr>
          <w:lang w:val="en-US"/>
        </w:rPr>
        <w:t>The Executive Board,</w:t>
      </w:r>
    </w:p>
    <w:p w:rsidR="0054430E" w:rsidRDefault="0054430E" w:rsidP="0054430E">
      <w:pPr>
        <w:rPr>
          <w:lang w:val="en-US"/>
        </w:rPr>
      </w:pPr>
      <w:r>
        <w:rPr>
          <w:lang w:val="en-US"/>
        </w:rPr>
        <w:t>Having considered document EB144</w:t>
      </w:r>
      <w:r w:rsidR="008D7924">
        <w:rPr>
          <w:lang w:val="en-US"/>
        </w:rPr>
        <w:t>/12</w:t>
      </w:r>
      <w:r w:rsidR="00C64DDF">
        <w:rPr>
          <w:lang w:val="en-US"/>
        </w:rPr>
        <w:t>,</w:t>
      </w:r>
    </w:p>
    <w:p w:rsidR="00BC174F" w:rsidRDefault="00BC174F" w:rsidP="0054430E">
      <w:pPr>
        <w:rPr>
          <w:lang w:val="en-US"/>
        </w:rPr>
      </w:pPr>
      <w:r>
        <w:rPr>
          <w:lang w:val="en-US"/>
        </w:rPr>
        <w:t>RECOMMENDS to the Seventy-second World Health Assembly the adoption of the following resolution:</w:t>
      </w:r>
    </w:p>
    <w:p w:rsidR="007C0355" w:rsidRDefault="00C16F07" w:rsidP="00283EBB">
      <w:pPr>
        <w:rPr>
          <w:lang w:val="en-US"/>
        </w:rPr>
      </w:pPr>
      <w:r>
        <w:rPr>
          <w:lang w:val="en-US"/>
        </w:rPr>
        <w:t>The Sev</w:t>
      </w:r>
      <w:r w:rsidR="00283EBB">
        <w:rPr>
          <w:lang w:val="en-US"/>
        </w:rPr>
        <w:t>enty-second World Health Assembly,</w:t>
      </w:r>
    </w:p>
    <w:p w:rsidR="00863554" w:rsidRDefault="00863554" w:rsidP="00E549F5">
      <w:pPr>
        <w:tabs>
          <w:tab w:val="left" w:pos="426"/>
        </w:tabs>
        <w:jc w:val="both"/>
        <w:rPr>
          <w:lang w:val="en-US"/>
        </w:rPr>
      </w:pPr>
    </w:p>
    <w:p w:rsidR="004C1F76" w:rsidRPr="004B654A" w:rsidRDefault="00BF6796" w:rsidP="00E549F5">
      <w:pPr>
        <w:tabs>
          <w:tab w:val="left" w:pos="426"/>
        </w:tabs>
        <w:jc w:val="both"/>
        <w:rPr>
          <w:b/>
          <w:lang w:val="en-US"/>
        </w:rPr>
      </w:pPr>
      <w:r>
        <w:rPr>
          <w:lang w:val="en-US"/>
        </w:rPr>
        <w:t>PP</w:t>
      </w:r>
      <w:r w:rsidR="00F10670">
        <w:rPr>
          <w:lang w:val="en-US"/>
        </w:rPr>
        <w:t>1.</w:t>
      </w:r>
      <w:r w:rsidR="00F10670">
        <w:rPr>
          <w:lang w:val="en-US"/>
        </w:rPr>
        <w:tab/>
      </w:r>
      <w:r w:rsidR="00863554">
        <w:rPr>
          <w:lang w:val="en-US"/>
        </w:rPr>
        <w:t>Recalling</w:t>
      </w:r>
      <w:r w:rsidR="00965DAE" w:rsidRPr="004B654A">
        <w:rPr>
          <w:b/>
          <w:lang w:val="en-US"/>
        </w:rPr>
        <w:t>the 2030 Agenda</w:t>
      </w:r>
      <w:r w:rsidR="00863554">
        <w:rPr>
          <w:b/>
          <w:lang w:val="en-US"/>
        </w:rPr>
        <w:t xml:space="preserve"> for Sustainable Development</w:t>
      </w:r>
      <w:r w:rsidR="00965DAE" w:rsidRPr="00863554">
        <w:rPr>
          <w:lang w:val="en-US"/>
        </w:rPr>
        <w:t>,</w:t>
      </w:r>
      <w:r w:rsidR="00965DAE" w:rsidRPr="004B654A">
        <w:rPr>
          <w:lang w:val="en-US"/>
        </w:rPr>
        <w:t xml:space="preserve"> adopted in 2015</w:t>
      </w:r>
      <w:r w:rsidR="00C03921">
        <w:rPr>
          <w:lang w:val="en-US"/>
        </w:rPr>
        <w:t>,</w:t>
      </w:r>
      <w:r w:rsidR="00863554">
        <w:rPr>
          <w:lang w:val="en-US"/>
        </w:rPr>
        <w:t xml:space="preserve"> in particular Sustainable Development Goal (SDG) 3</w:t>
      </w:r>
      <w:proofErr w:type="gramStart"/>
      <w:r w:rsidR="00C03921">
        <w:rPr>
          <w:lang w:val="en-US"/>
        </w:rPr>
        <w:t>,</w:t>
      </w:r>
      <w:r w:rsidR="00965DAE" w:rsidRPr="004B654A">
        <w:rPr>
          <w:lang w:val="en-US"/>
        </w:rPr>
        <w:t>which</w:t>
      </w:r>
      <w:proofErr w:type="gramEnd"/>
      <w:r w:rsidR="00965DAE" w:rsidRPr="004B654A">
        <w:rPr>
          <w:lang w:val="en-US"/>
        </w:rPr>
        <w:t xml:space="preserve"> calls on stakeholders to ensure healthy lives and promote well-being </w:t>
      </w:r>
      <w:r w:rsidR="00965DAE">
        <w:rPr>
          <w:lang w:val="en-US"/>
        </w:rPr>
        <w:t>for all individuals at all ages</w:t>
      </w:r>
      <w:r w:rsidR="00965DAE" w:rsidRPr="00965DAE">
        <w:rPr>
          <w:lang w:val="en-US"/>
        </w:rPr>
        <w:t>;</w:t>
      </w:r>
    </w:p>
    <w:p w:rsidR="00B30A24" w:rsidRDefault="00587C9A" w:rsidP="00E549F5">
      <w:pPr>
        <w:tabs>
          <w:tab w:val="left" w:pos="426"/>
        </w:tabs>
        <w:jc w:val="both"/>
        <w:rPr>
          <w:lang w:val="en-US"/>
        </w:rPr>
      </w:pPr>
      <w:r w:rsidRPr="004B654A">
        <w:rPr>
          <w:lang w:val="en-US"/>
        </w:rPr>
        <w:t>PP</w:t>
      </w:r>
      <w:r w:rsidR="00E75CED" w:rsidRPr="004B654A">
        <w:rPr>
          <w:lang w:val="en-US"/>
        </w:rPr>
        <w:t>2</w:t>
      </w:r>
      <w:r w:rsidRPr="004B654A">
        <w:rPr>
          <w:lang w:val="en-US"/>
        </w:rPr>
        <w:t>.</w:t>
      </w:r>
      <w:r w:rsidRPr="004B654A">
        <w:rPr>
          <w:lang w:val="en-US"/>
        </w:rPr>
        <w:tab/>
      </w:r>
      <w:r w:rsidR="00965DAE">
        <w:rPr>
          <w:lang w:val="en-US"/>
        </w:rPr>
        <w:t xml:space="preserve">Recalling the </w:t>
      </w:r>
      <w:r w:rsidR="00965DAE" w:rsidRPr="004B654A">
        <w:rPr>
          <w:b/>
          <w:lang w:val="en-US"/>
        </w:rPr>
        <w:t>Declaration of Alma-Ata</w:t>
      </w:r>
      <w:r w:rsidR="00965DAE" w:rsidRPr="004B654A">
        <w:rPr>
          <w:lang w:val="en-US"/>
        </w:rPr>
        <w:t>, adopted at the</w:t>
      </w:r>
      <w:r w:rsidR="00965DAE">
        <w:rPr>
          <w:lang w:val="en-US"/>
        </w:rPr>
        <w:t xml:space="preserve"> first</w:t>
      </w:r>
      <w:r w:rsidR="00965DAE" w:rsidRPr="004B654A">
        <w:rPr>
          <w:lang w:val="en-US"/>
        </w:rPr>
        <w:t xml:space="preserve"> International Conference on </w:t>
      </w:r>
      <w:r w:rsidR="00965DAE" w:rsidRPr="004B654A">
        <w:rPr>
          <w:b/>
          <w:lang w:val="en-US"/>
        </w:rPr>
        <w:t>Primary Health Care (PHC)</w:t>
      </w:r>
      <w:r w:rsidR="00965DAE" w:rsidRPr="004B654A">
        <w:rPr>
          <w:lang w:val="en-US"/>
        </w:rPr>
        <w:t xml:space="preserve"> in 1978, whereby Member States committed</w:t>
      </w:r>
      <w:r w:rsidR="00C03921">
        <w:rPr>
          <w:lang w:val="en-US"/>
        </w:rPr>
        <w:t xml:space="preserve"> (Uruguay, Ecuador, Ethiopia)/supported (ALT US)</w:t>
      </w:r>
      <w:r w:rsidR="0023065C">
        <w:rPr>
          <w:lang w:val="en-US"/>
        </w:rPr>
        <w:t>/expressed the need</w:t>
      </w:r>
      <w:r w:rsidR="00C03921">
        <w:rPr>
          <w:lang w:val="en-US"/>
        </w:rPr>
        <w:t xml:space="preserve">for urgent action </w:t>
      </w:r>
      <w:r w:rsidR="0023065C">
        <w:rPr>
          <w:lang w:val="en-US"/>
        </w:rPr>
        <w:t xml:space="preserve">(Kazakhstan) </w:t>
      </w:r>
      <w:r w:rsidR="00965DAE" w:rsidRPr="004B654A">
        <w:rPr>
          <w:lang w:val="en-US"/>
        </w:rPr>
        <w:t xml:space="preserve">to take urgent action based on principles of equity, solidarity, and </w:t>
      </w:r>
      <w:r w:rsidR="00C03921">
        <w:rPr>
          <w:lang w:val="en-US"/>
        </w:rPr>
        <w:t>[</w:t>
      </w:r>
      <w:r w:rsidR="0023065C">
        <w:rPr>
          <w:lang w:val="en-US"/>
        </w:rPr>
        <w:t>“</w:t>
      </w:r>
      <w:r w:rsidR="00C03921">
        <w:rPr>
          <w:lang w:val="en-US"/>
        </w:rPr>
        <w:t>in the spirit of social</w:t>
      </w:r>
      <w:r w:rsidR="0023065C">
        <w:rPr>
          <w:lang w:val="en-US"/>
        </w:rPr>
        <w:t xml:space="preserve"> justice</w:t>
      </w:r>
      <w:r w:rsidR="0023065C">
        <w:rPr>
          <w:lang w:val="en-US"/>
        </w:rPr>
        <w:t>”</w:t>
      </w:r>
      <w:r w:rsidR="00C03921">
        <w:rPr>
          <w:lang w:val="en-US"/>
        </w:rPr>
        <w:t>] (US, Ethiopia</w:t>
      </w:r>
      <w:r w:rsidR="0023065C">
        <w:rPr>
          <w:lang w:val="en-US"/>
        </w:rPr>
        <w:t>)</w:t>
      </w:r>
      <w:r w:rsidR="00C03921">
        <w:rPr>
          <w:lang w:val="en-US"/>
        </w:rPr>
        <w:t>/</w:t>
      </w:r>
      <w:r w:rsidR="00965DAE" w:rsidRPr="004B654A">
        <w:rPr>
          <w:lang w:val="en-US"/>
        </w:rPr>
        <w:t>justice</w:t>
      </w:r>
      <w:r w:rsidR="00C03921">
        <w:rPr>
          <w:lang w:val="en-US"/>
        </w:rPr>
        <w:t xml:space="preserve"> (EU, Uruguay, Ecuador)</w:t>
      </w:r>
      <w:r w:rsidR="00965DAE" w:rsidRPr="004B654A">
        <w:rPr>
          <w:lang w:val="en-US"/>
        </w:rPr>
        <w:t xml:space="preserve">, to protect and promote the health of all people </w:t>
      </w:r>
      <w:r w:rsidR="00A73D34">
        <w:rPr>
          <w:lang w:val="en-US"/>
        </w:rPr>
        <w:t>[</w:t>
      </w:r>
      <w:r w:rsidR="00965DAE" w:rsidRPr="004B654A">
        <w:rPr>
          <w:lang w:val="en-US"/>
        </w:rPr>
        <w:t>as a fundamental human right</w:t>
      </w:r>
      <w:r w:rsidR="00A73D34">
        <w:rPr>
          <w:lang w:val="en-US"/>
        </w:rPr>
        <w:t>] (DEL US)</w:t>
      </w:r>
      <w:r w:rsidR="00C03921">
        <w:rPr>
          <w:lang w:val="en-US"/>
        </w:rPr>
        <w:t>[</w:t>
      </w:r>
      <w:r w:rsidR="00965DAE" w:rsidRPr="004B654A">
        <w:rPr>
          <w:lang w:val="en-US"/>
        </w:rPr>
        <w:t>through PHC</w:t>
      </w:r>
      <w:r w:rsidR="00C03921">
        <w:rPr>
          <w:lang w:val="en-US"/>
        </w:rPr>
        <w:t>]/to which PHC can contribute (ALT US)</w:t>
      </w:r>
      <w:r w:rsidR="00965DAE" w:rsidRPr="004B654A">
        <w:rPr>
          <w:lang w:val="en-US"/>
        </w:rPr>
        <w:t>;</w:t>
      </w:r>
    </w:p>
    <w:p w:rsidR="00587C9A" w:rsidRPr="004B654A" w:rsidRDefault="00E75CED" w:rsidP="00E549F5">
      <w:pPr>
        <w:tabs>
          <w:tab w:val="left" w:pos="426"/>
        </w:tabs>
        <w:jc w:val="both"/>
        <w:rPr>
          <w:lang w:val="en-US"/>
        </w:rPr>
      </w:pPr>
      <w:r w:rsidRPr="004B654A">
        <w:rPr>
          <w:lang w:val="en-US"/>
        </w:rPr>
        <w:t>PP3.</w:t>
      </w:r>
      <w:r w:rsidRPr="004B654A">
        <w:rPr>
          <w:lang w:val="en-US"/>
        </w:rPr>
        <w:tab/>
      </w:r>
      <w:r w:rsidR="004E10CC" w:rsidRPr="004B654A">
        <w:rPr>
          <w:lang w:val="en-US"/>
        </w:rPr>
        <w:t>Welcoming the convening of the</w:t>
      </w:r>
      <w:r w:rsidR="00587C9A" w:rsidRPr="00FC0E60">
        <w:rPr>
          <w:b/>
          <w:lang w:val="en-US"/>
        </w:rPr>
        <w:t xml:space="preserve">Global Conference on </w:t>
      </w:r>
      <w:r w:rsidR="00FC0E60" w:rsidRPr="00FC0E60">
        <w:rPr>
          <w:b/>
          <w:lang w:val="en-US"/>
        </w:rPr>
        <w:t>PHC</w:t>
      </w:r>
      <w:r w:rsidR="00FC0E60">
        <w:rPr>
          <w:lang w:val="en-US"/>
        </w:rPr>
        <w:t xml:space="preserve"> on 25-26</w:t>
      </w:r>
      <w:r w:rsidRPr="004B654A">
        <w:rPr>
          <w:lang w:val="en-US"/>
        </w:rPr>
        <w:t xml:space="preserve"> October 2018 in Astana</w:t>
      </w:r>
      <w:r w:rsidR="00587C9A" w:rsidRPr="004B654A">
        <w:rPr>
          <w:lang w:val="en-US"/>
        </w:rPr>
        <w:t xml:space="preserve">, </w:t>
      </w:r>
      <w:r w:rsidR="007A6AF0">
        <w:rPr>
          <w:lang w:val="en-US"/>
        </w:rPr>
        <w:t>Kazakhstan,</w:t>
      </w:r>
      <w:r w:rsidR="0023065C">
        <w:rPr>
          <w:lang w:val="en-US"/>
        </w:rPr>
        <w:t xml:space="preserve">during which </w:t>
      </w:r>
      <w:r w:rsidR="00587C9A" w:rsidRPr="004B654A">
        <w:rPr>
          <w:lang w:val="en-US"/>
        </w:rPr>
        <w:t>Member States</w:t>
      </w:r>
      <w:r w:rsidRPr="004B654A">
        <w:rPr>
          <w:lang w:val="en-US"/>
        </w:rPr>
        <w:t>r</w:t>
      </w:r>
      <w:r w:rsidR="00283EBB" w:rsidRPr="004B654A">
        <w:rPr>
          <w:lang w:val="en-US"/>
        </w:rPr>
        <w:t>enew</w:t>
      </w:r>
      <w:r w:rsidRPr="004B654A">
        <w:rPr>
          <w:lang w:val="en-US"/>
        </w:rPr>
        <w:t>ed the</w:t>
      </w:r>
      <w:r w:rsidR="00D529EE" w:rsidRPr="004B654A">
        <w:rPr>
          <w:lang w:val="en-US"/>
        </w:rPr>
        <w:t xml:space="preserve">ir </w:t>
      </w:r>
      <w:r w:rsidRPr="004B654A">
        <w:rPr>
          <w:lang w:val="en-US"/>
        </w:rPr>
        <w:t xml:space="preserve">commitment to </w:t>
      </w:r>
      <w:r w:rsidR="00283EBB" w:rsidRPr="004B654A">
        <w:rPr>
          <w:lang w:val="en-US"/>
        </w:rPr>
        <w:t xml:space="preserve">PHC </w:t>
      </w:r>
      <w:r w:rsidR="00587C9A" w:rsidRPr="004B654A">
        <w:rPr>
          <w:lang w:val="en-US"/>
        </w:rPr>
        <w:t>through a whole-of-</w:t>
      </w:r>
      <w:r w:rsidR="00283EBB" w:rsidRPr="004B654A">
        <w:rPr>
          <w:lang w:val="en-US"/>
        </w:rPr>
        <w:t xml:space="preserve">society </w:t>
      </w:r>
      <w:r w:rsidR="00587C9A" w:rsidRPr="004B654A">
        <w:rPr>
          <w:lang w:val="en-US"/>
        </w:rPr>
        <w:t xml:space="preserve">approach around </w:t>
      </w:r>
      <w:r w:rsidR="00ED5066" w:rsidRPr="004B654A">
        <w:rPr>
          <w:lang w:val="en-US"/>
        </w:rPr>
        <w:t xml:space="preserve">PHC as a </w:t>
      </w:r>
      <w:r w:rsidR="00ED5066" w:rsidRPr="004B654A">
        <w:rPr>
          <w:rFonts w:hAnsiTheme="minorHAnsi"/>
          <w:szCs w:val="24"/>
        </w:rPr>
        <w:t xml:space="preserve">cornerstone of a sustainable health </w:t>
      </w:r>
      <w:r w:rsidR="0023065C">
        <w:rPr>
          <w:rFonts w:hAnsiTheme="minorHAnsi"/>
          <w:szCs w:val="24"/>
        </w:rPr>
        <w:t xml:space="preserve">[care] (US) (DEL EU) </w:t>
      </w:r>
      <w:r w:rsidR="00ED5066" w:rsidRPr="004B654A">
        <w:rPr>
          <w:rFonts w:hAnsiTheme="minorHAnsi"/>
          <w:szCs w:val="24"/>
        </w:rPr>
        <w:t>system</w:t>
      </w:r>
      <w:r w:rsidR="00ED5066" w:rsidRPr="004B654A">
        <w:rPr>
          <w:lang w:val="en-US"/>
        </w:rPr>
        <w:t>;</w:t>
      </w:r>
    </w:p>
    <w:p w:rsidR="008B704A" w:rsidRDefault="002A3BB1" w:rsidP="00E549F5">
      <w:pPr>
        <w:tabs>
          <w:tab w:val="left" w:pos="426"/>
        </w:tabs>
        <w:ind w:right="4"/>
        <w:jc w:val="both"/>
        <w:rPr>
          <w:lang w:val="en-US"/>
        </w:rPr>
      </w:pPr>
      <w:r>
        <w:rPr>
          <w:b/>
          <w:lang w:val="en-US"/>
        </w:rPr>
        <w:t xml:space="preserve">PP3 </w:t>
      </w:r>
      <w:proofErr w:type="spellStart"/>
      <w:r w:rsidRPr="002A3BB1">
        <w:rPr>
          <w:b/>
          <w:lang w:val="en-US"/>
        </w:rPr>
        <w:t>Bis</w:t>
      </w:r>
      <w:r w:rsidR="008B704A">
        <w:rPr>
          <w:lang w:val="en-US"/>
        </w:rPr>
        <w:t>Recognizing</w:t>
      </w:r>
      <w:proofErr w:type="spellEnd"/>
      <w:r w:rsidR="008B704A">
        <w:rPr>
          <w:lang w:val="en-US"/>
        </w:rPr>
        <w:t xml:space="preserve"> </w:t>
      </w:r>
      <w:r>
        <w:rPr>
          <w:lang w:val="en-US"/>
        </w:rPr>
        <w:t xml:space="preserve">that </w:t>
      </w:r>
      <w:r w:rsidR="008B704A">
        <w:rPr>
          <w:lang w:val="en-US"/>
        </w:rPr>
        <w:t xml:space="preserve">effective coverage </w:t>
      </w:r>
      <w:r>
        <w:rPr>
          <w:lang w:val="en-US"/>
        </w:rPr>
        <w:t xml:space="preserve">includes </w:t>
      </w:r>
      <w:r w:rsidR="008B704A">
        <w:rPr>
          <w:lang w:val="en-US"/>
        </w:rPr>
        <w:t>health promotion and disease prevention</w:t>
      </w:r>
      <w:r>
        <w:rPr>
          <w:lang w:val="en-US"/>
        </w:rPr>
        <w:t xml:space="preserve"> [curative and rehabilitative care] (Ethiopia)</w:t>
      </w:r>
      <w:r w:rsidR="008B704A">
        <w:rPr>
          <w:lang w:val="en-US"/>
        </w:rPr>
        <w:t xml:space="preserve"> including the important role of PHC in these domains (US)</w:t>
      </w:r>
      <w:proofErr w:type="gramStart"/>
      <w:r>
        <w:rPr>
          <w:lang w:val="en-US"/>
        </w:rPr>
        <w:t>/(</w:t>
      </w:r>
      <w:proofErr w:type="gramEnd"/>
      <w:r>
        <w:rPr>
          <w:lang w:val="en-US"/>
        </w:rPr>
        <w:t>Reserve EU, Ethiopia)</w:t>
      </w:r>
    </w:p>
    <w:p w:rsidR="008B704A" w:rsidRPr="004B654A" w:rsidRDefault="004C1F76" w:rsidP="00E549F5">
      <w:pPr>
        <w:tabs>
          <w:tab w:val="left" w:pos="426"/>
        </w:tabs>
        <w:ind w:right="4"/>
        <w:jc w:val="both"/>
        <w:rPr>
          <w:lang w:val="en-US"/>
        </w:rPr>
      </w:pPr>
      <w:r w:rsidRPr="004B654A">
        <w:rPr>
          <w:lang w:val="en-US"/>
        </w:rPr>
        <w:t>PP</w:t>
      </w:r>
      <w:r w:rsidR="00283EBB" w:rsidRPr="004B654A">
        <w:rPr>
          <w:lang w:val="en-US"/>
        </w:rPr>
        <w:t>4</w:t>
      </w:r>
      <w:r w:rsidRPr="004B654A">
        <w:rPr>
          <w:lang w:val="en-US"/>
        </w:rPr>
        <w:t>.</w:t>
      </w:r>
      <w:r w:rsidRPr="004B654A">
        <w:rPr>
          <w:lang w:val="en-US"/>
        </w:rPr>
        <w:tab/>
      </w:r>
      <w:r w:rsidR="00E549F5" w:rsidRPr="00965DAE">
        <w:rPr>
          <w:lang w:val="en-US"/>
        </w:rPr>
        <w:t>R</w:t>
      </w:r>
      <w:r w:rsidR="00965DAE" w:rsidRPr="00965DAE">
        <w:rPr>
          <w:lang w:val="en-US"/>
        </w:rPr>
        <w:t>ecogniz</w:t>
      </w:r>
      <w:r w:rsidR="00E549F5">
        <w:rPr>
          <w:lang w:val="en-US"/>
        </w:rPr>
        <w:t xml:space="preserve">ing </w:t>
      </w:r>
      <w:r w:rsidR="008B704A">
        <w:rPr>
          <w:lang w:val="en-US"/>
        </w:rPr>
        <w:t>[that the WHO</w:t>
      </w:r>
      <w:r w:rsidR="008B704A">
        <w:rPr>
          <w:lang w:val="en-US"/>
        </w:rPr>
        <w:t>’</w:t>
      </w:r>
      <w:r w:rsidR="008B704A">
        <w:rPr>
          <w:lang w:val="en-US"/>
        </w:rPr>
        <w:t>s 13</w:t>
      </w:r>
      <w:r w:rsidR="008B704A" w:rsidRPr="008B704A">
        <w:rPr>
          <w:vertAlign w:val="superscript"/>
          <w:lang w:val="en-US"/>
        </w:rPr>
        <w:t>th</w:t>
      </w:r>
      <w:r w:rsidR="008B704A">
        <w:rPr>
          <w:lang w:val="en-US"/>
        </w:rPr>
        <w:t xml:space="preserve"> GPW defined the essence o</w:t>
      </w:r>
      <w:r w:rsidR="002A3BB1">
        <w:rPr>
          <w:lang w:val="en-US"/>
        </w:rPr>
        <w:t xml:space="preserve">f UHC as] (US) </w:t>
      </w:r>
      <w:r w:rsidR="00FC0E60">
        <w:rPr>
          <w:lang w:val="en-US"/>
        </w:rPr>
        <w:t xml:space="preserve">universal </w:t>
      </w:r>
      <w:r w:rsidR="00965DAE" w:rsidRPr="00965DAE">
        <w:rPr>
          <w:lang w:val="en-US"/>
        </w:rPr>
        <w:t>access to strong and resilient people-</w:t>
      </w:r>
      <w:proofErr w:type="spellStart"/>
      <w:r w:rsidR="00965DAE" w:rsidRPr="00965DAE">
        <w:rPr>
          <w:lang w:val="en-US"/>
        </w:rPr>
        <w:t>centred</w:t>
      </w:r>
      <w:proofErr w:type="spellEnd"/>
      <w:r w:rsidR="00965DAE" w:rsidRPr="00965DAE">
        <w:rPr>
          <w:lang w:val="en-US"/>
        </w:rPr>
        <w:t xml:space="preserve"> health system</w:t>
      </w:r>
      <w:r w:rsidR="008B704A">
        <w:rPr>
          <w:lang w:val="en-US"/>
        </w:rPr>
        <w:t>s</w:t>
      </w:r>
      <w:r w:rsidR="00965DAE" w:rsidRPr="00965DAE">
        <w:rPr>
          <w:lang w:val="en-US"/>
        </w:rPr>
        <w:t xml:space="preserve"> with </w:t>
      </w:r>
      <w:r w:rsidR="002A3BB1">
        <w:rPr>
          <w:lang w:val="en-US"/>
        </w:rPr>
        <w:t xml:space="preserve">[health promotion, disease prevention, and] (US) </w:t>
      </w:r>
      <w:r w:rsidR="00965DAE" w:rsidRPr="00965DAE">
        <w:rPr>
          <w:lang w:val="en-US"/>
        </w:rPr>
        <w:t>primary care</w:t>
      </w:r>
      <w:r w:rsidR="008B704A">
        <w:rPr>
          <w:lang w:val="en-US"/>
        </w:rPr>
        <w:t xml:space="preserve"> [and financial protection](EU)</w:t>
      </w:r>
      <w:r w:rsidR="002A3BB1">
        <w:rPr>
          <w:lang w:val="en-US"/>
        </w:rPr>
        <w:t>(DEL US)</w:t>
      </w:r>
      <w:r w:rsidR="00965DAE" w:rsidRPr="00965DAE">
        <w:rPr>
          <w:lang w:val="en-US"/>
        </w:rPr>
        <w:t xml:space="preserve"> at its foundation </w:t>
      </w:r>
      <w:r w:rsidR="002A3BB1">
        <w:rPr>
          <w:lang w:val="en-US"/>
        </w:rPr>
        <w:t>[</w:t>
      </w:r>
      <w:r w:rsidR="00965DAE" w:rsidRPr="00965DAE">
        <w:rPr>
          <w:lang w:val="en-US"/>
        </w:rPr>
        <w:t>as the essence of UHC</w:t>
      </w:r>
      <w:r w:rsidR="00E549F5">
        <w:rPr>
          <w:lang w:val="en-US"/>
        </w:rPr>
        <w:t xml:space="preserve"> as noted </w:t>
      </w:r>
      <w:proofErr w:type="spellStart"/>
      <w:r w:rsidR="00E549F5">
        <w:rPr>
          <w:lang w:val="en-US"/>
        </w:rPr>
        <w:t>in</w:t>
      </w:r>
      <w:r w:rsidR="00E549F5" w:rsidRPr="004B654A">
        <w:rPr>
          <w:b/>
          <w:lang w:val="en-US"/>
        </w:rPr>
        <w:t>WHO</w:t>
      </w:r>
      <w:r w:rsidR="00E549F5" w:rsidRPr="004B654A">
        <w:rPr>
          <w:b/>
          <w:lang w:val="en-US"/>
        </w:rPr>
        <w:t>’</w:t>
      </w:r>
      <w:r w:rsidR="00E549F5" w:rsidRPr="004B654A">
        <w:rPr>
          <w:b/>
          <w:lang w:val="en-US"/>
        </w:rPr>
        <w:t>s</w:t>
      </w:r>
      <w:proofErr w:type="spellEnd"/>
      <w:r w:rsidR="00E549F5" w:rsidRPr="004B654A">
        <w:rPr>
          <w:b/>
          <w:lang w:val="en-US"/>
        </w:rPr>
        <w:t xml:space="preserve"> 13</w:t>
      </w:r>
      <w:r w:rsidR="00E549F5" w:rsidRPr="004B654A">
        <w:rPr>
          <w:b/>
          <w:vertAlign w:val="superscript"/>
          <w:lang w:val="en-US"/>
        </w:rPr>
        <w:t>th</w:t>
      </w:r>
      <w:r w:rsidR="00E549F5" w:rsidRPr="004B654A">
        <w:rPr>
          <w:b/>
          <w:lang w:val="en-US"/>
        </w:rPr>
        <w:t xml:space="preserve"> General </w:t>
      </w:r>
      <w:proofErr w:type="spellStart"/>
      <w:r w:rsidR="00E549F5" w:rsidRPr="004B654A">
        <w:rPr>
          <w:b/>
          <w:lang w:val="en-US"/>
        </w:rPr>
        <w:t>Programme</w:t>
      </w:r>
      <w:proofErr w:type="spellEnd"/>
      <w:r w:rsidR="00E549F5" w:rsidRPr="004B654A">
        <w:rPr>
          <w:b/>
          <w:lang w:val="en-US"/>
        </w:rPr>
        <w:t xml:space="preserve"> of Work (2019-2023)</w:t>
      </w:r>
      <w:r w:rsidR="002A3BB1">
        <w:rPr>
          <w:b/>
          <w:lang w:val="en-US"/>
        </w:rPr>
        <w:t>]</w:t>
      </w:r>
      <w:r w:rsidR="00965DAE" w:rsidRPr="00965DAE">
        <w:rPr>
          <w:lang w:val="en-US"/>
        </w:rPr>
        <w:t>;</w:t>
      </w:r>
      <w:r w:rsidR="002A3BB1">
        <w:rPr>
          <w:lang w:val="en-US"/>
        </w:rPr>
        <w:t>(Reserve EU, Ethiopia)</w:t>
      </w:r>
    </w:p>
    <w:p w:rsidR="007A6AF0" w:rsidRDefault="004E10CC" w:rsidP="00E549F5">
      <w:pPr>
        <w:ind w:right="-138"/>
        <w:jc w:val="both"/>
        <w:rPr>
          <w:lang w:val="en-US"/>
        </w:rPr>
      </w:pPr>
      <w:r w:rsidRPr="004B654A">
        <w:rPr>
          <w:lang w:val="en-US"/>
        </w:rPr>
        <w:t>OP1</w:t>
      </w:r>
      <w:r w:rsidR="00842E2D">
        <w:rPr>
          <w:b/>
          <w:lang w:val="en-US"/>
        </w:rPr>
        <w:t xml:space="preserve">Takes </w:t>
      </w:r>
      <w:r w:rsidR="00FA4185">
        <w:rPr>
          <w:b/>
          <w:lang w:val="en-US"/>
        </w:rPr>
        <w:t>note of</w:t>
      </w:r>
      <w:r w:rsidR="00842E2D" w:rsidRPr="00842E2D">
        <w:rPr>
          <w:lang w:val="en-US"/>
        </w:rPr>
        <w:t>(EU)</w:t>
      </w:r>
      <w:r w:rsidR="00FA4185">
        <w:rPr>
          <w:lang w:val="en-US"/>
        </w:rPr>
        <w:t>/</w:t>
      </w:r>
      <w:r w:rsidR="00FA4185">
        <w:rPr>
          <w:b/>
          <w:lang w:val="en-US"/>
        </w:rPr>
        <w:t>Welcomes</w:t>
      </w:r>
      <w:r w:rsidR="00FA4185">
        <w:rPr>
          <w:lang w:val="en-US"/>
        </w:rPr>
        <w:t xml:space="preserve"> (US, Japan, Kenya, Russia, Ethiopia)/</w:t>
      </w:r>
      <w:r w:rsidR="00FA4185" w:rsidRPr="00FA4185">
        <w:rPr>
          <w:b/>
          <w:lang w:val="en-US"/>
        </w:rPr>
        <w:t>Welcomes with appreciation</w:t>
      </w:r>
      <w:r w:rsidR="00FA4185">
        <w:rPr>
          <w:lang w:val="en-US"/>
        </w:rPr>
        <w:t xml:space="preserve"> (Russia)</w:t>
      </w:r>
      <w:r w:rsidR="007C0355" w:rsidRPr="004B654A">
        <w:rPr>
          <w:lang w:val="en-US"/>
        </w:rPr>
        <w:t xml:space="preserve"> the </w:t>
      </w:r>
      <w:r w:rsidR="007C0355">
        <w:rPr>
          <w:lang w:val="en-US"/>
        </w:rPr>
        <w:t>Declaration</w:t>
      </w:r>
      <w:r w:rsidR="007A6AF0">
        <w:rPr>
          <w:lang w:val="en-US"/>
        </w:rPr>
        <w:t xml:space="preserve">of Astana </w:t>
      </w:r>
      <w:r>
        <w:rPr>
          <w:lang w:val="en-US"/>
        </w:rPr>
        <w:t>adopted at the Global Conference on PHC on</w:t>
      </w:r>
      <w:r w:rsidR="007A6AF0">
        <w:rPr>
          <w:lang w:val="en-US"/>
        </w:rPr>
        <w:t xml:space="preserve"> 25</w:t>
      </w:r>
      <w:r w:rsidR="00E549F5" w:rsidRPr="00E549F5">
        <w:rPr>
          <w:vertAlign w:val="superscript"/>
          <w:lang w:val="en-US"/>
        </w:rPr>
        <w:t>th</w:t>
      </w:r>
      <w:r w:rsidR="007A6AF0">
        <w:rPr>
          <w:lang w:val="en-US"/>
        </w:rPr>
        <w:t>October2018;</w:t>
      </w:r>
    </w:p>
    <w:p w:rsidR="00E641F2" w:rsidRDefault="00DA333F" w:rsidP="00E549F5">
      <w:pPr>
        <w:jc w:val="both"/>
        <w:rPr>
          <w:rFonts w:hAnsiTheme="minorHAnsi"/>
          <w:szCs w:val="24"/>
        </w:rPr>
      </w:pPr>
      <w:r>
        <w:rPr>
          <w:rFonts w:hAnsiTheme="minorHAnsi"/>
          <w:szCs w:val="24"/>
        </w:rPr>
        <w:t>OP2</w:t>
      </w:r>
      <w:r w:rsidR="00DF0373">
        <w:rPr>
          <w:rFonts w:hAnsiTheme="minorHAnsi"/>
          <w:szCs w:val="24"/>
        </w:rPr>
        <w:t>Urge</w:t>
      </w:r>
      <w:r w:rsidR="003009FD">
        <w:rPr>
          <w:rFonts w:hAnsiTheme="minorHAnsi"/>
          <w:szCs w:val="24"/>
        </w:rPr>
        <w:t>s</w:t>
      </w:r>
      <w:r w:rsidR="00FA4185">
        <w:rPr>
          <w:rFonts w:hAnsiTheme="minorHAnsi"/>
          <w:szCs w:val="24"/>
        </w:rPr>
        <w:t>/Encourages (US)</w:t>
      </w:r>
      <w:r w:rsidR="00DF0373" w:rsidRPr="003E1270">
        <w:rPr>
          <w:rFonts w:hAnsiTheme="minorHAnsi"/>
          <w:b/>
          <w:szCs w:val="24"/>
        </w:rPr>
        <w:t>Member States</w:t>
      </w:r>
      <w:r w:rsidR="00965DAE">
        <w:rPr>
          <w:rStyle w:val="a3"/>
          <w:rFonts w:hAnsiTheme="minorHAnsi"/>
          <w:b/>
          <w:szCs w:val="24"/>
        </w:rPr>
        <w:footnoteReference w:id="2"/>
      </w:r>
      <w:r w:rsidR="002C2D3D">
        <w:rPr>
          <w:rFonts w:hAnsiTheme="minorHAnsi"/>
          <w:szCs w:val="24"/>
        </w:rPr>
        <w:t xml:space="preserve"> to</w:t>
      </w:r>
      <w:r w:rsidR="004718C0">
        <w:rPr>
          <w:rFonts w:hAnsiTheme="minorHAnsi"/>
          <w:szCs w:val="24"/>
        </w:rPr>
        <w:t>:</w:t>
      </w:r>
    </w:p>
    <w:p w:rsidR="000D22A5" w:rsidRDefault="00DA333F" w:rsidP="00E549F5">
      <w:pPr>
        <w:jc w:val="both"/>
      </w:pPr>
      <w:r>
        <w:t>OP2</w:t>
      </w:r>
      <w:r w:rsidR="002C2D3D">
        <w:t>.</w:t>
      </w:r>
      <w:r w:rsidR="007A6AF0">
        <w:t>1</w:t>
      </w:r>
      <w:r w:rsidR="00000159">
        <w:tab/>
      </w:r>
      <w:r w:rsidR="00FA4185">
        <w:t>Take measures to implement the principles of</w:t>
      </w:r>
      <w:r w:rsidR="004E10CC">
        <w:t>the Declaration</w:t>
      </w:r>
      <w:r w:rsidR="00B30A24">
        <w:t xml:space="preserve"> of Astana</w:t>
      </w:r>
      <w:r w:rsidR="00FA4185">
        <w:t xml:space="preserve"> [into national policies] (EU</w:t>
      </w:r>
      <w:proofErr w:type="gramStart"/>
      <w:r w:rsidR="00FA4185">
        <w:t>)</w:t>
      </w:r>
      <w:r w:rsidR="00CC3EB2">
        <w:t>[</w:t>
      </w:r>
      <w:proofErr w:type="gramEnd"/>
      <w:r w:rsidR="00CC3EB2">
        <w:t>as appropriate] (US)/</w:t>
      </w:r>
      <w:r w:rsidR="00FA4185">
        <w:t>[</w:t>
      </w:r>
      <w:r w:rsidR="00CC3EB2">
        <w:t>in accordance with</w:t>
      </w:r>
      <w:r w:rsidR="00FA4185">
        <w:t xml:space="preserve"> national policies] (US)</w:t>
      </w:r>
      <w:r w:rsidR="007A6AF0">
        <w:t>;</w:t>
      </w:r>
    </w:p>
    <w:p w:rsidR="00DF0373" w:rsidRPr="001D63B3" w:rsidRDefault="00DA333F" w:rsidP="00E549F5">
      <w:pPr>
        <w:jc w:val="both"/>
      </w:pPr>
      <w:r>
        <w:t>OP3</w:t>
      </w:r>
      <w:r w:rsidR="00DF0373" w:rsidRPr="001D63B3">
        <w:t xml:space="preserve"> Request</w:t>
      </w:r>
      <w:r w:rsidR="00521E1C">
        <w:t>s</w:t>
      </w:r>
      <w:r w:rsidR="00DF0373" w:rsidRPr="001D63B3">
        <w:t xml:space="preserve"> the </w:t>
      </w:r>
      <w:r w:rsidR="00DF0373" w:rsidRPr="00033154">
        <w:rPr>
          <w:b/>
        </w:rPr>
        <w:t>Director-General</w:t>
      </w:r>
      <w:r w:rsidR="002C2D3D" w:rsidRPr="001D63B3">
        <w:t xml:space="preserve"> to</w:t>
      </w:r>
      <w:r w:rsidR="001D63B3" w:rsidRPr="001D63B3">
        <w:t>:</w:t>
      </w:r>
    </w:p>
    <w:p w:rsidR="00964D81" w:rsidRDefault="007775FB" w:rsidP="00E549F5">
      <w:pPr>
        <w:tabs>
          <w:tab w:val="left" w:pos="709"/>
        </w:tabs>
        <w:spacing w:after="120" w:line="240" w:lineRule="auto"/>
        <w:ind w:left="703" w:hanging="703"/>
        <w:jc w:val="both"/>
        <w:rPr>
          <w:lang w:val="en-US"/>
        </w:rPr>
      </w:pPr>
      <w:r>
        <w:t>OP3</w:t>
      </w:r>
      <w:r w:rsidRPr="001D63B3">
        <w:t>.1</w:t>
      </w:r>
      <w:r>
        <w:rPr>
          <w:lang w:val="en-US"/>
        </w:rPr>
        <w:tab/>
      </w:r>
      <w:r w:rsidRPr="00964D81">
        <w:rPr>
          <w:lang w:val="en-US"/>
        </w:rPr>
        <w:t>Support Member States, in coordination withall relevant stakeholders, in the implementation of t</w:t>
      </w:r>
      <w:r w:rsidR="00FC0E60" w:rsidRPr="00964D81">
        <w:rPr>
          <w:lang w:val="en-US"/>
        </w:rPr>
        <w:t>he Declaration of Astana on PHC;</w:t>
      </w:r>
    </w:p>
    <w:p w:rsidR="00CC3EB2" w:rsidRPr="00964D81" w:rsidRDefault="00CC3EB2" w:rsidP="00E549F5">
      <w:pPr>
        <w:tabs>
          <w:tab w:val="left" w:pos="709"/>
        </w:tabs>
        <w:spacing w:after="120" w:line="240" w:lineRule="auto"/>
        <w:ind w:left="703" w:hanging="703"/>
        <w:jc w:val="both"/>
        <w:rPr>
          <w:lang w:val="en-US"/>
        </w:rPr>
      </w:pPr>
      <w:r>
        <w:rPr>
          <w:lang w:val="en-US"/>
        </w:rPr>
        <w:lastRenderedPageBreak/>
        <w:t>*Streamline OP2.1, 3.1, Consult with LEG-</w:t>
      </w:r>
      <w:r>
        <w:rPr>
          <w:lang w:val="en-US"/>
        </w:rPr>
        <w:t>“</w:t>
      </w:r>
      <w:r>
        <w:rPr>
          <w:lang w:val="en-US"/>
        </w:rPr>
        <w:t>implement the principles of</w:t>
      </w:r>
      <w:r>
        <w:rPr>
          <w:lang w:val="en-US"/>
        </w:rPr>
        <w:t>”</w:t>
      </w:r>
    </w:p>
    <w:p w:rsidR="007237B1" w:rsidRDefault="007775FB" w:rsidP="00E549F5">
      <w:pPr>
        <w:tabs>
          <w:tab w:val="left" w:pos="709"/>
        </w:tabs>
        <w:spacing w:after="120" w:line="240" w:lineRule="auto"/>
        <w:ind w:left="703" w:hanging="703"/>
        <w:jc w:val="both"/>
        <w:rPr>
          <w:lang w:val="en-US"/>
        </w:rPr>
      </w:pPr>
      <w:r w:rsidRPr="00964D81">
        <w:rPr>
          <w:lang w:val="en-US"/>
        </w:rPr>
        <w:t>OP3.</w:t>
      </w:r>
      <w:r w:rsidR="002443B4" w:rsidRPr="00964D81">
        <w:rPr>
          <w:lang w:val="en-US"/>
        </w:rPr>
        <w:t>2</w:t>
      </w:r>
      <w:r w:rsidRPr="00964D81">
        <w:rPr>
          <w:lang w:val="en-US"/>
        </w:rPr>
        <w:tab/>
        <w:t>Develop</w:t>
      </w:r>
      <w:r w:rsidR="0007736B" w:rsidRPr="00964D81">
        <w:rPr>
          <w:lang w:val="en-US"/>
        </w:rPr>
        <w:t>, in co</w:t>
      </w:r>
      <w:r w:rsidR="00FC0E60" w:rsidRPr="00964D81">
        <w:rPr>
          <w:lang w:val="en-US"/>
        </w:rPr>
        <w:t xml:space="preserve">nsultation with </w:t>
      </w:r>
      <w:r w:rsidR="00964D81" w:rsidRPr="00964D81">
        <w:rPr>
          <w:lang w:val="en-US"/>
        </w:rPr>
        <w:t>M</w:t>
      </w:r>
      <w:r w:rsidR="00FC0E60" w:rsidRPr="00964D81">
        <w:rPr>
          <w:lang w:val="en-US"/>
        </w:rPr>
        <w:t>ember States</w:t>
      </w:r>
      <w:r w:rsidR="00E549F5">
        <w:rPr>
          <w:lang w:val="en-US"/>
        </w:rPr>
        <w:t>by the 73</w:t>
      </w:r>
      <w:r w:rsidR="00E549F5" w:rsidRPr="00FC0E60">
        <w:rPr>
          <w:vertAlign w:val="superscript"/>
          <w:lang w:val="en-US"/>
        </w:rPr>
        <w:t>rd</w:t>
      </w:r>
      <w:r w:rsidR="00E549F5">
        <w:rPr>
          <w:lang w:val="en-US"/>
        </w:rPr>
        <w:t xml:space="preserve"> World Health Assembly</w:t>
      </w:r>
      <w:r w:rsidR="00FC0E60" w:rsidRPr="00964D81">
        <w:rPr>
          <w:lang w:val="en-US"/>
        </w:rPr>
        <w:t xml:space="preserve">, </w:t>
      </w:r>
      <w:r w:rsidR="0007736B" w:rsidRPr="00964D81">
        <w:rPr>
          <w:lang w:val="en-US"/>
        </w:rPr>
        <w:t>an</w:t>
      </w:r>
      <w:r w:rsidR="00FC0E60" w:rsidRPr="00964D81">
        <w:rPr>
          <w:lang w:val="en-US"/>
        </w:rPr>
        <w:t>“</w:t>
      </w:r>
      <w:r w:rsidRPr="00964D81">
        <w:rPr>
          <w:lang w:val="en-US"/>
        </w:rPr>
        <w:t>Operational Framework for Primary health care</w:t>
      </w:r>
      <w:r w:rsidR="00FC0E60" w:rsidRPr="00964D81">
        <w:rPr>
          <w:lang w:val="en-US"/>
        </w:rPr>
        <w:t>”</w:t>
      </w:r>
      <w:r w:rsidR="00FC0E60" w:rsidRPr="00964D81">
        <w:rPr>
          <w:lang w:val="en-US"/>
        </w:rPr>
        <w:t xml:space="preserve"> to</w:t>
      </w:r>
      <w:r w:rsidRPr="00326ED6">
        <w:rPr>
          <w:lang w:val="en-US"/>
        </w:rPr>
        <w:t xml:space="preserve">support countries </w:t>
      </w:r>
      <w:r w:rsidR="00FC0E60" w:rsidRPr="00326ED6">
        <w:rPr>
          <w:lang w:val="en-US"/>
        </w:rPr>
        <w:t xml:space="preserve">in scaling-up </w:t>
      </w:r>
      <w:r w:rsidRPr="00326ED6">
        <w:rPr>
          <w:lang w:val="en-US"/>
        </w:rPr>
        <w:t xml:space="preserve">national implementation </w:t>
      </w:r>
      <w:r w:rsidR="00FC0E60" w:rsidRPr="00326ED6">
        <w:rPr>
          <w:lang w:val="en-US"/>
        </w:rPr>
        <w:t>efforts</w:t>
      </w:r>
      <w:r w:rsidR="00CC3EB2">
        <w:rPr>
          <w:lang w:val="en-US"/>
        </w:rPr>
        <w:t xml:space="preserve"> on PHC towards/[to achieve] (EU)(Reserve US) </w:t>
      </w:r>
      <w:r w:rsidR="00326ED6" w:rsidRPr="00326ED6">
        <w:rPr>
          <w:lang w:val="en-US"/>
        </w:rPr>
        <w:t>UHC</w:t>
      </w:r>
      <w:r w:rsidR="00FC0E60" w:rsidRPr="00326ED6">
        <w:rPr>
          <w:lang w:val="en-US"/>
        </w:rPr>
        <w:t>;</w:t>
      </w:r>
    </w:p>
    <w:p w:rsidR="00964D81" w:rsidRDefault="007775FB" w:rsidP="00E549F5">
      <w:pPr>
        <w:tabs>
          <w:tab w:val="left" w:pos="709"/>
        </w:tabs>
        <w:spacing w:after="120" w:line="240" w:lineRule="auto"/>
        <w:ind w:left="703" w:hanging="703"/>
        <w:jc w:val="both"/>
      </w:pPr>
      <w:r>
        <w:t>OP3</w:t>
      </w:r>
      <w:r w:rsidR="002443B4">
        <w:t>.3</w:t>
      </w:r>
      <w:r w:rsidRPr="001D63B3">
        <w:tab/>
      </w:r>
      <w:r w:rsidR="00901521">
        <w:t>[</w:t>
      </w:r>
      <w:r w:rsidR="00C2674A">
        <w:t>To submit</w:t>
      </w:r>
      <w:r w:rsidR="00901521">
        <w:t>]</w:t>
      </w:r>
      <w:r w:rsidR="00C2674A">
        <w:t xml:space="preserve"> (EU, Russia)</w:t>
      </w:r>
      <w:r w:rsidR="00E549F5" w:rsidRPr="00964D81">
        <w:t xml:space="preserve"> a regular report, beginning</w:t>
      </w:r>
      <w:r w:rsidR="00E549F5" w:rsidRPr="00A36964">
        <w:t xml:space="preserve"> in 2020, on the progress made in implementing the</w:t>
      </w:r>
      <w:r w:rsidR="00901521">
        <w:t xml:space="preserve"> [principles of the]</w:t>
      </w:r>
      <w:r w:rsidR="00E549F5" w:rsidRPr="00A36964">
        <w:t xml:space="preserve"> Declaration of Astana</w:t>
      </w:r>
      <w:r w:rsidR="00326ED6" w:rsidRPr="00964D81">
        <w:rPr>
          <w:lang w:val="en-US"/>
        </w:rPr>
        <w:t>on PHC</w:t>
      </w:r>
      <w:r w:rsidR="00E549F5">
        <w:t>;</w:t>
      </w:r>
    </w:p>
    <w:p w:rsidR="007237B1" w:rsidRPr="007237B1" w:rsidRDefault="007237B1" w:rsidP="007237B1">
      <w:pPr>
        <w:tabs>
          <w:tab w:val="left" w:pos="709"/>
        </w:tabs>
        <w:spacing w:after="120" w:line="240" w:lineRule="auto"/>
        <w:ind w:left="703" w:hanging="703"/>
        <w:jc w:val="both"/>
        <w:rPr>
          <w:lang w:val="en-US"/>
        </w:rPr>
      </w:pPr>
      <w:r>
        <w:rPr>
          <w:lang w:val="en-US"/>
        </w:rPr>
        <w:t>ALT OP3.3 [and submit a report every 3 years on progress made in these efforts.] (EU)</w:t>
      </w:r>
    </w:p>
    <w:p w:rsidR="00C2674A" w:rsidRDefault="00C2674A" w:rsidP="00E549F5">
      <w:pPr>
        <w:tabs>
          <w:tab w:val="left" w:pos="709"/>
        </w:tabs>
        <w:spacing w:after="120" w:line="240" w:lineRule="auto"/>
        <w:ind w:left="703" w:hanging="703"/>
        <w:jc w:val="both"/>
      </w:pPr>
      <w:r>
        <w:t>Comment: frequency of reporting, end year of reporting (Russia)</w:t>
      </w:r>
    </w:p>
    <w:p w:rsidR="007237B1" w:rsidRDefault="007237B1" w:rsidP="00E549F5">
      <w:pPr>
        <w:tabs>
          <w:tab w:val="left" w:pos="709"/>
        </w:tabs>
        <w:spacing w:after="120" w:line="240" w:lineRule="auto"/>
        <w:ind w:left="703" w:hanging="703"/>
        <w:jc w:val="both"/>
      </w:pPr>
      <w:r>
        <w:t>Comment: define content of report (Brazil, Ethiopia)</w:t>
      </w:r>
    </w:p>
    <w:p w:rsidR="007237B1" w:rsidRDefault="007237B1" w:rsidP="007237B1">
      <w:pPr>
        <w:tabs>
          <w:tab w:val="left" w:pos="709"/>
        </w:tabs>
        <w:spacing w:after="120" w:line="240" w:lineRule="auto"/>
        <w:ind w:left="703" w:hanging="703"/>
        <w:jc w:val="both"/>
      </w:pPr>
      <w:r>
        <w:t>Comment: first year of reporting (Kenya), report on framework once implemented (Ethiopia)</w:t>
      </w:r>
    </w:p>
    <w:p w:rsidR="00C2674A" w:rsidRDefault="00C2674A" w:rsidP="00E549F5">
      <w:pPr>
        <w:tabs>
          <w:tab w:val="left" w:pos="709"/>
        </w:tabs>
        <w:spacing w:after="120" w:line="240" w:lineRule="auto"/>
        <w:ind w:left="703" w:hanging="703"/>
        <w:jc w:val="both"/>
        <w:rPr>
          <w:lang w:val="en-US"/>
        </w:rPr>
      </w:pPr>
      <w:r w:rsidRPr="00C2674A">
        <w:rPr>
          <w:b/>
        </w:rPr>
        <w:t>ALT</w:t>
      </w:r>
      <w:r>
        <w:t xml:space="preserve"> Move OP3.3 below 3.4 (Kenya)</w:t>
      </w:r>
    </w:p>
    <w:p w:rsidR="00B82832" w:rsidRDefault="009E23EA" w:rsidP="005E69D6">
      <w:pPr>
        <w:tabs>
          <w:tab w:val="left" w:pos="709"/>
        </w:tabs>
        <w:spacing w:after="120" w:line="240" w:lineRule="auto"/>
        <w:ind w:left="703" w:hanging="703"/>
        <w:jc w:val="both"/>
      </w:pPr>
      <w:r w:rsidRPr="00A36964">
        <w:t>OP</w:t>
      </w:r>
      <w:r w:rsidR="00DA333F">
        <w:t>3</w:t>
      </w:r>
      <w:r w:rsidRPr="00A36964">
        <w:t>.4</w:t>
      </w:r>
      <w:r w:rsidRPr="00A36964">
        <w:tab/>
      </w:r>
      <w:r w:rsidR="00993D0A" w:rsidRPr="00A36964">
        <w:t xml:space="preserve">Strengthen </w:t>
      </w:r>
      <w:r w:rsidR="00993D0A" w:rsidRPr="00F843C8">
        <w:t xml:space="preserve">the </w:t>
      </w:r>
      <w:r w:rsidR="00964D81" w:rsidRPr="00A36964">
        <w:t xml:space="preserve">institutional </w:t>
      </w:r>
      <w:r w:rsidR="00993D0A" w:rsidRPr="00F843C8">
        <w:t xml:space="preserve">capacity </w:t>
      </w:r>
      <w:r w:rsidR="00964D81">
        <w:t xml:space="preserve">and </w:t>
      </w:r>
      <w:r w:rsidR="00964D81" w:rsidRPr="00A36964">
        <w:t>leadership</w:t>
      </w:r>
      <w:r w:rsidR="00964D81">
        <w:t xml:space="preserve">across </w:t>
      </w:r>
      <w:r w:rsidR="00993D0A" w:rsidRPr="00F843C8">
        <w:t>WHO</w:t>
      </w:r>
      <w:r w:rsidR="00B82832">
        <w:t xml:space="preserve"> [within existing resources] (US)</w:t>
      </w:r>
      <w:r w:rsidR="00964D81">
        <w:t xml:space="preserve">at </w:t>
      </w:r>
      <w:r w:rsidR="00F843C8">
        <w:t>all levels of the organization</w:t>
      </w:r>
      <w:r w:rsidR="005E69D6">
        <w:t xml:space="preserve">to </w:t>
      </w:r>
      <w:r w:rsidR="00901521">
        <w:t>support</w:t>
      </w:r>
      <w:r w:rsidR="005E69D6">
        <w:t xml:space="preserve"> PHC towards</w:t>
      </w:r>
      <w:r w:rsidR="00901521">
        <w:t>/to achieve (EU)/</w:t>
      </w:r>
      <w:r w:rsidR="00901521" w:rsidRPr="00766E5A">
        <w:rPr>
          <w:b/>
        </w:rPr>
        <w:t>towards achieving</w:t>
      </w:r>
      <w:r w:rsidR="00901521">
        <w:t xml:space="preserve"> (US)</w:t>
      </w:r>
      <w:r w:rsidR="005E69D6">
        <w:t xml:space="preserve"> UHC</w:t>
      </w:r>
    </w:p>
    <w:p w:rsidR="00901521" w:rsidRPr="005E69D6" w:rsidRDefault="00901521" w:rsidP="005E69D6">
      <w:pPr>
        <w:tabs>
          <w:tab w:val="left" w:pos="709"/>
        </w:tabs>
        <w:spacing w:after="120" w:line="240" w:lineRule="auto"/>
        <w:ind w:left="703" w:hanging="703"/>
        <w:jc w:val="both"/>
      </w:pPr>
      <w:r>
        <w:t>Comment: financial element, costing implications</w:t>
      </w:r>
      <w:r w:rsidR="00B82832">
        <w:t xml:space="preserve"> (US)</w:t>
      </w:r>
    </w:p>
    <w:sectPr w:rsidR="00901521" w:rsidRPr="005E69D6" w:rsidSect="00E549F5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438" w:rsidRDefault="009E0438" w:rsidP="004C1F76">
      <w:pPr>
        <w:spacing w:after="0" w:line="240" w:lineRule="auto"/>
      </w:pPr>
      <w:r>
        <w:separator/>
      </w:r>
    </w:p>
  </w:endnote>
  <w:endnote w:type="continuationSeparator" w:id="1">
    <w:p w:rsidR="009E0438" w:rsidRDefault="009E0438" w:rsidP="004C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438" w:rsidRDefault="009E0438" w:rsidP="004C1F76">
      <w:pPr>
        <w:spacing w:after="0" w:line="240" w:lineRule="auto"/>
      </w:pPr>
      <w:r>
        <w:separator/>
      </w:r>
    </w:p>
  </w:footnote>
  <w:footnote w:type="continuationSeparator" w:id="1">
    <w:p w:rsidR="009E0438" w:rsidRDefault="009E0438" w:rsidP="004C1F76">
      <w:pPr>
        <w:spacing w:after="0" w:line="240" w:lineRule="auto"/>
      </w:pPr>
      <w:r>
        <w:continuationSeparator/>
      </w:r>
    </w:p>
  </w:footnote>
  <w:footnote w:id="2">
    <w:p w:rsidR="00965DAE" w:rsidRPr="00965DAE" w:rsidRDefault="00965DAE" w:rsidP="00965DAE">
      <w:pPr>
        <w:pStyle w:val="a4"/>
        <w:rPr>
          <w:rFonts w:asciiTheme="minorHAnsi" w:hAnsiTheme="minorHAnsi"/>
          <w:sz w:val="16"/>
          <w:szCs w:val="16"/>
        </w:rPr>
      </w:pPr>
      <w:r w:rsidRPr="00965DAE">
        <w:rPr>
          <w:rStyle w:val="a3"/>
          <w:rFonts w:asciiTheme="minorHAnsi" w:hAnsiTheme="minorHAnsi"/>
        </w:rPr>
        <w:footnoteRef/>
      </w:r>
      <w:r w:rsidRPr="00965DAE">
        <w:rPr>
          <w:rFonts w:asciiTheme="minorHAnsi" w:hAnsiTheme="minorHAnsi"/>
          <w:sz w:val="16"/>
          <w:szCs w:val="16"/>
          <w:lang w:val="en-US"/>
        </w:rPr>
        <w:t>and, where applicable, regional economic integration organizations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0783"/>
    <w:multiLevelType w:val="hybridMultilevel"/>
    <w:tmpl w:val="1018E2B6"/>
    <w:lvl w:ilvl="0" w:tplc="90385518">
      <w:numFmt w:val="bullet"/>
      <w:lvlText w:val="•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04304"/>
    <w:multiLevelType w:val="hybridMultilevel"/>
    <w:tmpl w:val="67F8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796"/>
    <w:rsid w:val="00000159"/>
    <w:rsid w:val="0001383E"/>
    <w:rsid w:val="00020EFB"/>
    <w:rsid w:val="000272A6"/>
    <w:rsid w:val="00033154"/>
    <w:rsid w:val="00046C96"/>
    <w:rsid w:val="0007736B"/>
    <w:rsid w:val="000A49CF"/>
    <w:rsid w:val="000B141B"/>
    <w:rsid w:val="000D22A5"/>
    <w:rsid w:val="00100A3D"/>
    <w:rsid w:val="00122AB6"/>
    <w:rsid w:val="00140E0E"/>
    <w:rsid w:val="001478A6"/>
    <w:rsid w:val="00170F63"/>
    <w:rsid w:val="001820B7"/>
    <w:rsid w:val="001B0676"/>
    <w:rsid w:val="001B78A3"/>
    <w:rsid w:val="001D63B3"/>
    <w:rsid w:val="0022568D"/>
    <w:rsid w:val="0022585C"/>
    <w:rsid w:val="0023065C"/>
    <w:rsid w:val="00230FE5"/>
    <w:rsid w:val="00236319"/>
    <w:rsid w:val="002443B4"/>
    <w:rsid w:val="002703EE"/>
    <w:rsid w:val="0028348E"/>
    <w:rsid w:val="00283EBB"/>
    <w:rsid w:val="002A3BB1"/>
    <w:rsid w:val="002C2D3D"/>
    <w:rsid w:val="003009FD"/>
    <w:rsid w:val="003020C9"/>
    <w:rsid w:val="00305CE8"/>
    <w:rsid w:val="00326ED6"/>
    <w:rsid w:val="0034678A"/>
    <w:rsid w:val="00355773"/>
    <w:rsid w:val="003E0957"/>
    <w:rsid w:val="003E1270"/>
    <w:rsid w:val="003F5BAF"/>
    <w:rsid w:val="004043C7"/>
    <w:rsid w:val="00404A0F"/>
    <w:rsid w:val="00407BCE"/>
    <w:rsid w:val="004412DF"/>
    <w:rsid w:val="0045740F"/>
    <w:rsid w:val="004718C0"/>
    <w:rsid w:val="00483C6A"/>
    <w:rsid w:val="004A6D4B"/>
    <w:rsid w:val="004B2442"/>
    <w:rsid w:val="004B654A"/>
    <w:rsid w:val="004B70B6"/>
    <w:rsid w:val="004C1F76"/>
    <w:rsid w:val="004D3D9A"/>
    <w:rsid w:val="004E10CC"/>
    <w:rsid w:val="005061B8"/>
    <w:rsid w:val="00510D66"/>
    <w:rsid w:val="005116D7"/>
    <w:rsid w:val="0051721C"/>
    <w:rsid w:val="00521E1C"/>
    <w:rsid w:val="005318FB"/>
    <w:rsid w:val="0054430E"/>
    <w:rsid w:val="00552D28"/>
    <w:rsid w:val="00570220"/>
    <w:rsid w:val="00584F8F"/>
    <w:rsid w:val="00587C9A"/>
    <w:rsid w:val="005938E4"/>
    <w:rsid w:val="005D13B8"/>
    <w:rsid w:val="005E69D6"/>
    <w:rsid w:val="005F4BB1"/>
    <w:rsid w:val="005F75D6"/>
    <w:rsid w:val="00655B13"/>
    <w:rsid w:val="00665F82"/>
    <w:rsid w:val="006B4BBD"/>
    <w:rsid w:val="006D0C9A"/>
    <w:rsid w:val="006D4C8E"/>
    <w:rsid w:val="00707903"/>
    <w:rsid w:val="00717CD4"/>
    <w:rsid w:val="007237B1"/>
    <w:rsid w:val="00766E5A"/>
    <w:rsid w:val="007775FB"/>
    <w:rsid w:val="00796E43"/>
    <w:rsid w:val="007A3825"/>
    <w:rsid w:val="007A6AF0"/>
    <w:rsid w:val="007B2615"/>
    <w:rsid w:val="007C0355"/>
    <w:rsid w:val="00800DFA"/>
    <w:rsid w:val="00842E2D"/>
    <w:rsid w:val="00863554"/>
    <w:rsid w:val="00881B5B"/>
    <w:rsid w:val="00882256"/>
    <w:rsid w:val="00886203"/>
    <w:rsid w:val="00891882"/>
    <w:rsid w:val="008A3010"/>
    <w:rsid w:val="008A5B27"/>
    <w:rsid w:val="008B704A"/>
    <w:rsid w:val="008C7AB7"/>
    <w:rsid w:val="008D18A0"/>
    <w:rsid w:val="008D7924"/>
    <w:rsid w:val="008E6601"/>
    <w:rsid w:val="00901521"/>
    <w:rsid w:val="0093289B"/>
    <w:rsid w:val="00933397"/>
    <w:rsid w:val="00946D80"/>
    <w:rsid w:val="00952C3E"/>
    <w:rsid w:val="00964D81"/>
    <w:rsid w:val="00965DAE"/>
    <w:rsid w:val="00967964"/>
    <w:rsid w:val="00993D0A"/>
    <w:rsid w:val="00996168"/>
    <w:rsid w:val="009D3A45"/>
    <w:rsid w:val="009E0438"/>
    <w:rsid w:val="009E23EA"/>
    <w:rsid w:val="009F3194"/>
    <w:rsid w:val="00A04FBA"/>
    <w:rsid w:val="00A05F2F"/>
    <w:rsid w:val="00A3628C"/>
    <w:rsid w:val="00A36964"/>
    <w:rsid w:val="00A44C3C"/>
    <w:rsid w:val="00A73D34"/>
    <w:rsid w:val="00A83EE0"/>
    <w:rsid w:val="00AB0FA0"/>
    <w:rsid w:val="00AB7E2F"/>
    <w:rsid w:val="00AE00D9"/>
    <w:rsid w:val="00AE17C8"/>
    <w:rsid w:val="00B07D18"/>
    <w:rsid w:val="00B1418B"/>
    <w:rsid w:val="00B30A24"/>
    <w:rsid w:val="00B42BB2"/>
    <w:rsid w:val="00B60E64"/>
    <w:rsid w:val="00B82832"/>
    <w:rsid w:val="00B93AA1"/>
    <w:rsid w:val="00BC174F"/>
    <w:rsid w:val="00BC5AB1"/>
    <w:rsid w:val="00BD4AF6"/>
    <w:rsid w:val="00BD4E80"/>
    <w:rsid w:val="00BE71F3"/>
    <w:rsid w:val="00BE7A47"/>
    <w:rsid w:val="00BE7C90"/>
    <w:rsid w:val="00BF6796"/>
    <w:rsid w:val="00C03921"/>
    <w:rsid w:val="00C16F07"/>
    <w:rsid w:val="00C21AE1"/>
    <w:rsid w:val="00C2674A"/>
    <w:rsid w:val="00C64DDF"/>
    <w:rsid w:val="00C75AE4"/>
    <w:rsid w:val="00C84C90"/>
    <w:rsid w:val="00CA7CD5"/>
    <w:rsid w:val="00CC3EB2"/>
    <w:rsid w:val="00CD49D7"/>
    <w:rsid w:val="00CF1A6A"/>
    <w:rsid w:val="00CF5B26"/>
    <w:rsid w:val="00D00642"/>
    <w:rsid w:val="00D37085"/>
    <w:rsid w:val="00D468D5"/>
    <w:rsid w:val="00D50B77"/>
    <w:rsid w:val="00D529EE"/>
    <w:rsid w:val="00D804F6"/>
    <w:rsid w:val="00D962B1"/>
    <w:rsid w:val="00D979EF"/>
    <w:rsid w:val="00DA333F"/>
    <w:rsid w:val="00DC2E67"/>
    <w:rsid w:val="00DD5B52"/>
    <w:rsid w:val="00DE38CB"/>
    <w:rsid w:val="00DF0373"/>
    <w:rsid w:val="00DF5903"/>
    <w:rsid w:val="00E06EAA"/>
    <w:rsid w:val="00E079C0"/>
    <w:rsid w:val="00E277D8"/>
    <w:rsid w:val="00E34ED4"/>
    <w:rsid w:val="00E549F5"/>
    <w:rsid w:val="00E641F2"/>
    <w:rsid w:val="00E7124E"/>
    <w:rsid w:val="00E74E73"/>
    <w:rsid w:val="00E74FC4"/>
    <w:rsid w:val="00E75CED"/>
    <w:rsid w:val="00E8435B"/>
    <w:rsid w:val="00ED5066"/>
    <w:rsid w:val="00F00988"/>
    <w:rsid w:val="00F00CAE"/>
    <w:rsid w:val="00F10670"/>
    <w:rsid w:val="00F15A04"/>
    <w:rsid w:val="00F2304F"/>
    <w:rsid w:val="00F24084"/>
    <w:rsid w:val="00F43796"/>
    <w:rsid w:val="00F47EAA"/>
    <w:rsid w:val="00F51C2B"/>
    <w:rsid w:val="00F75ADD"/>
    <w:rsid w:val="00F843C8"/>
    <w:rsid w:val="00FA4185"/>
    <w:rsid w:val="00FA5919"/>
    <w:rsid w:val="00FC0E60"/>
    <w:rsid w:val="00FC6495"/>
    <w:rsid w:val="00FF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C1F76"/>
    <w:rPr>
      <w:vertAlign w:val="superscript"/>
    </w:rPr>
  </w:style>
  <w:style w:type="paragraph" w:styleId="a4">
    <w:name w:val="footnote text"/>
    <w:basedOn w:val="a"/>
    <w:link w:val="a5"/>
    <w:uiPriority w:val="99"/>
    <w:rsid w:val="004C1F76"/>
    <w:pPr>
      <w:spacing w:after="0" w:line="240" w:lineRule="auto"/>
    </w:pPr>
    <w:rPr>
      <w:rFonts w:ascii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uiPriority w:val="99"/>
    <w:rsid w:val="004C1F76"/>
    <w:rPr>
      <w:rFonts w:ascii="Times New Roman"/>
      <w:sz w:val="20"/>
      <w:szCs w:val="20"/>
      <w:lang w:eastAsia="zh-CN"/>
    </w:rPr>
  </w:style>
  <w:style w:type="paragraph" w:styleId="a6">
    <w:name w:val="List Paragraph"/>
    <w:aliases w:val="маркированный,Bullet List,FooterText,List Paragraph1,numbered,Paragraphe de liste1,列出段落,列出段落1,Bulletr List Paragraph,List Paragraph2,List Paragraph21,Párrafo de lista1,Parágrafo da Lista1,リスト段落1,Listeafsnit1,Plan,Colorful List Accent 1"/>
    <w:basedOn w:val="a"/>
    <w:link w:val="a7"/>
    <w:uiPriority w:val="34"/>
    <w:qFormat/>
    <w:rsid w:val="00587C9A"/>
    <w:pPr>
      <w:spacing w:after="0" w:line="240" w:lineRule="auto"/>
      <w:ind w:left="720"/>
      <w:contextualSpacing/>
    </w:pPr>
    <w:rPr>
      <w:rFonts w:ascii="Times New Roman"/>
      <w:sz w:val="24"/>
      <w:szCs w:val="20"/>
      <w:lang w:eastAsia="en-US"/>
    </w:rPr>
  </w:style>
  <w:style w:type="character" w:customStyle="1" w:styleId="a7">
    <w:name w:val="Абзац списка Знак"/>
    <w:aliases w:val="маркированный Знак,Bullet List Знак,FooterText Знак,List Paragraph1 Знак,numbered Знак,Paragraphe de liste1 Знак,列出段落 Знак,列出段落1 Знак,Bulletr List Paragraph Знак,List Paragraph2 Знак,List Paragraph21 Знак,Párrafo de lista1 Знак"/>
    <w:link w:val="a6"/>
    <w:uiPriority w:val="34"/>
    <w:locked/>
    <w:rsid w:val="00587C9A"/>
    <w:rPr>
      <w:rFonts w:ascii="Times New Roman"/>
      <w:sz w:val="24"/>
      <w:szCs w:val="20"/>
      <w:lang w:eastAsia="en-US"/>
    </w:rPr>
  </w:style>
  <w:style w:type="character" w:styleId="a8">
    <w:name w:val="annotation reference"/>
    <w:basedOn w:val="a0"/>
    <w:uiPriority w:val="99"/>
    <w:semiHidden/>
    <w:unhideWhenUsed/>
    <w:rsid w:val="003020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20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020C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20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20C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02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020C9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75C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75CED"/>
  </w:style>
  <w:style w:type="paragraph" w:styleId="af1">
    <w:name w:val="footer"/>
    <w:basedOn w:val="a"/>
    <w:link w:val="af2"/>
    <w:uiPriority w:val="99"/>
    <w:unhideWhenUsed/>
    <w:rsid w:val="00E75C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75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AD8B3-E05D-4F43-B07F-0E35CBA2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4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WHO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THEODORAKIS, Pavlos</dc:creator>
  <cp:lastModifiedBy>PMK-216</cp:lastModifiedBy>
  <cp:revision>2</cp:revision>
  <cp:lastPrinted>2018-11-22T12:58:00Z</cp:lastPrinted>
  <dcterms:created xsi:type="dcterms:W3CDTF">2019-01-15T18:44:00Z</dcterms:created>
  <dcterms:modified xsi:type="dcterms:W3CDTF">2019-01-15T18:44:00Z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